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D2" w:rsidRPr="00FA4AA0" w:rsidRDefault="00FA4AA0" w:rsidP="00D963D2">
      <w:pPr>
        <w:jc w:val="both"/>
        <w:rPr>
          <w:b/>
          <w:sz w:val="28"/>
          <w:szCs w:val="28"/>
        </w:rPr>
      </w:pPr>
      <w:r w:rsidRPr="00FA4AA0">
        <w:rPr>
          <w:b/>
          <w:sz w:val="28"/>
          <w:szCs w:val="28"/>
        </w:rPr>
        <w:t>Descrizione</w:t>
      </w:r>
    </w:p>
    <w:p w:rsidR="008F719E" w:rsidRDefault="00D963D2" w:rsidP="00D963D2">
      <w:pPr>
        <w:jc w:val="both"/>
      </w:pPr>
      <w:r>
        <w:t xml:space="preserve">Lo Sportello Unico Attività Produttive </w:t>
      </w:r>
      <w:r w:rsidR="008F719E">
        <w:t xml:space="preserve">(SUAP) </w:t>
      </w:r>
      <w:r>
        <w:t>è lo strumento istituito dal D.P.R. 7 settembre 2010 n. 160 che permette di presentare e gestire per via telematica le pratiche relative alle attività produttive e alle prestazioni di servizi</w:t>
      </w:r>
      <w:r w:rsidR="008F719E">
        <w:t xml:space="preserve"> </w:t>
      </w:r>
      <w:r w:rsidR="008F719E" w:rsidRPr="008F719E">
        <w:t>azioni di localizzazione, realizzazione, ampliamento, cessazione, riattivazione e riconversione di attività produttive, nonché quelli di cui al D. Lgs 26 marzo n. 59</w:t>
      </w:r>
      <w:r w:rsidR="008F719E">
        <w:t>.</w:t>
      </w:r>
    </w:p>
    <w:p w:rsidR="00C26683" w:rsidRPr="00C26683" w:rsidRDefault="00D963D2" w:rsidP="00C26683">
      <w:pPr>
        <w:jc w:val="both"/>
      </w:pPr>
      <w:r>
        <w:t xml:space="preserve">Il SUAP è l’unico punto di accesso territoriale consentito e il punto di riferimento per l’imprenditore e per chi intende </w:t>
      </w:r>
      <w:proofErr w:type="spellStart"/>
      <w:r>
        <w:t>diventarlo</w:t>
      </w:r>
      <w:proofErr w:type="spellEnd"/>
      <w:r>
        <w:t>: riceve e gestisce infatti tutte le domande, dichiarazioni, segnalazioni o comunicazioni in</w:t>
      </w:r>
      <w:r w:rsidR="00C26683" w:rsidRPr="00C26683">
        <w:t>erenti ogni procedura legata alle attività produttive e alle prestazioni di servizi.</w:t>
      </w:r>
    </w:p>
    <w:p w:rsidR="00D963D2" w:rsidRPr="00D963D2" w:rsidRDefault="00D963D2" w:rsidP="00D963D2">
      <w:pPr>
        <w:jc w:val="both"/>
      </w:pPr>
      <w:r w:rsidRPr="00D963D2">
        <w:t>Ecco le principali competenze: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Ricezione e Gestione Pratiche</w:t>
      </w:r>
      <w:r w:rsidRPr="00D963D2">
        <w:t>: Riceve e gestisce le domande, le comunicazioni e le segnalazioni relative all'avvio, all'esercizio e alla cessazione delle attività produttive.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Semplificazione Amministrativa</w:t>
      </w:r>
      <w:r w:rsidRPr="00D963D2">
        <w:t xml:space="preserve">: Agevola e semplifica le procedure burocratiche per le imprese, </w:t>
      </w:r>
      <w:r w:rsidR="005131E4">
        <w:t xml:space="preserve">in merito alle </w:t>
      </w:r>
      <w:r w:rsidR="00C26683" w:rsidRPr="00C26683">
        <w:t xml:space="preserve">azioni di localizzazione, realizzazione, ampliamento, cessazione, riattivazione e riconversione di attività produttive, nonché quelli di cui al D. Lgs 26 marzo </w:t>
      </w:r>
      <w:r w:rsidR="00C26683">
        <w:t xml:space="preserve">n. 59, </w:t>
      </w:r>
      <w:r w:rsidRPr="00D963D2">
        <w:t>garantendo tempi ridotti e</w:t>
      </w:r>
      <w:r w:rsidR="00C26683">
        <w:t>d</w:t>
      </w:r>
      <w:r w:rsidRPr="00D963D2">
        <w:t xml:space="preserve"> un unico punto di accesso.</w:t>
      </w:r>
    </w:p>
    <w:p w:rsidR="005131E4" w:rsidRPr="00D963D2" w:rsidRDefault="00D963D2" w:rsidP="005131E4">
      <w:pPr>
        <w:numPr>
          <w:ilvl w:val="0"/>
          <w:numId w:val="1"/>
        </w:numPr>
        <w:jc w:val="both"/>
      </w:pPr>
      <w:r w:rsidRPr="00D963D2">
        <w:rPr>
          <w:b/>
          <w:bCs/>
        </w:rPr>
        <w:t>Rilascio Autorizzazioni</w:t>
      </w:r>
      <w:r w:rsidR="00C26683">
        <w:t>: Rilascia</w:t>
      </w:r>
      <w:r w:rsidRPr="00D963D2">
        <w:t xml:space="preserve"> autorizzazioni, licenze, </w:t>
      </w:r>
      <w:r w:rsidR="00C26683">
        <w:t xml:space="preserve">AUA, </w:t>
      </w:r>
      <w:r w:rsidRPr="00D963D2">
        <w:t>permessi e certificati per le attività produttive in base alla normativa vigente.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Iscrizione Albi e Registri</w:t>
      </w:r>
      <w:r w:rsidRPr="00D963D2">
        <w:t>: Gestisce l'iscrizione a specifici albi e registri professionali o settoriali quando previsto dalla normativa.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Interazione con Altri Enti</w:t>
      </w:r>
      <w:r w:rsidRPr="00D963D2">
        <w:t>: Interagisce con altri enti e organizzazioni, come ASL, Vigili del Fuoco, Regioni e Provincia, per ottenere pareri e approvazioni necessarie.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Informazione e Assistenza</w:t>
      </w:r>
      <w:r w:rsidRPr="00D963D2">
        <w:t>: Fornisce informazioni e assistenza alle imprese sulle procedure e sui requisiti necessari per avviare o gestire un'attività produttiva.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Controllo e Vigilanza</w:t>
      </w:r>
      <w:r w:rsidRPr="00D963D2">
        <w:t>: Effettua controlli per verificare la conformità delle attività produttive alle normative vigenti e interviene in caso di irregolarità.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Gestione Telematica</w:t>
      </w:r>
      <w:r w:rsidRPr="00D963D2">
        <w:t>: Utilizza piattaforme telematiche per la digitalizzazione delle procedure e la gestione online delle pratiche.</w:t>
      </w:r>
    </w:p>
    <w:p w:rsidR="00D963D2" w:rsidRP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Formazione e Aggiornamento</w:t>
      </w:r>
      <w:r w:rsidRPr="00D963D2">
        <w:t>: Mantiene aggiornato il personale su nuove normative, procedure e strumenti a disposizione per l'efficienza del servizio.</w:t>
      </w:r>
    </w:p>
    <w:p w:rsidR="00D963D2" w:rsidRDefault="00D963D2" w:rsidP="00D963D2">
      <w:pPr>
        <w:numPr>
          <w:ilvl w:val="0"/>
          <w:numId w:val="1"/>
        </w:numPr>
        <w:jc w:val="both"/>
      </w:pPr>
      <w:r w:rsidRPr="00D963D2">
        <w:rPr>
          <w:b/>
          <w:bCs/>
        </w:rPr>
        <w:t>Promozione delle Attività Produttive</w:t>
      </w:r>
      <w:r w:rsidRPr="00D963D2">
        <w:t>: Collabora con altri uffici comunali e enti esterni per promuovere lo sviluppo economico locale e incentivare nuove attività imprenditoriali.</w:t>
      </w:r>
    </w:p>
    <w:p w:rsidR="00D963D2" w:rsidRPr="00C26683" w:rsidRDefault="00D963D2" w:rsidP="00D963D2">
      <w:pPr>
        <w:jc w:val="both"/>
        <w:rPr>
          <w:b/>
        </w:rPr>
      </w:pPr>
      <w:r w:rsidRPr="00C26683">
        <w:rPr>
          <w:b/>
        </w:rPr>
        <w:t>Resta in</w:t>
      </w:r>
      <w:r w:rsidR="00C26683" w:rsidRPr="00C26683">
        <w:rPr>
          <w:b/>
        </w:rPr>
        <w:t xml:space="preserve"> capo allo SPORTELLO UNICO DELL'EDILIZIA </w:t>
      </w:r>
      <w:r w:rsidRPr="00C26683">
        <w:rPr>
          <w:b/>
        </w:rPr>
        <w:t xml:space="preserve"> </w:t>
      </w:r>
      <w:r w:rsidR="00C26683" w:rsidRPr="00C26683">
        <w:rPr>
          <w:b/>
        </w:rPr>
        <w:t xml:space="preserve">- SUE </w:t>
      </w:r>
      <w:r w:rsidRPr="00C26683">
        <w:rPr>
          <w:b/>
        </w:rPr>
        <w:t>l’intera competenza in ordine alle opere edilizie relative ai locali all’interno dei quali si esplicano le suddette attività.</w:t>
      </w:r>
    </w:p>
    <w:p w:rsidR="00D963D2" w:rsidRDefault="00D963D2" w:rsidP="00C26683">
      <w:pPr>
        <w:jc w:val="both"/>
      </w:pPr>
      <w:r w:rsidRPr="00C26683">
        <w:rPr>
          <w:b/>
        </w:rPr>
        <w:t>Sono esclusi dall’ambito dei procedimenti di competenza del SUAP, gli impianti e le infrastrutture energetiche, le attività connesse all'impiego di sorgenti di radiazioni ionizzanti e di materie radioattive, gli impianti nucleari e di smaltimento di rifiuti radioattivi, le attività di prospezione, ricerca e coltivazione di idrocarburi, nonché le infrastrutture strategiche e gli insediamenti produttivi di cui agli articoli 161 e seguenti del decreto legislativo 12 aprile 2006, n.163</w:t>
      </w:r>
      <w:r>
        <w:t>.</w:t>
      </w:r>
    </w:p>
    <w:p w:rsidR="005131E4" w:rsidRDefault="005131E4" w:rsidP="00C26683">
      <w:pPr>
        <w:jc w:val="both"/>
      </w:pPr>
    </w:p>
    <w:p w:rsidR="005131E4" w:rsidRPr="0074368A" w:rsidRDefault="005131E4" w:rsidP="005131E4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lastRenderedPageBreak/>
        <w:t>Come fare</w:t>
      </w:r>
    </w:p>
    <w:p w:rsidR="00FA4AA0" w:rsidRDefault="00AF70D4" w:rsidP="00FA4AA0">
      <w:pPr>
        <w:jc w:val="both"/>
        <w:rPr>
          <w:b/>
        </w:rPr>
      </w:pPr>
      <w:r>
        <w:t xml:space="preserve">Le </w:t>
      </w:r>
      <w:r w:rsidR="005131E4" w:rsidRPr="005131E4">
        <w:t xml:space="preserve">pratiche </w:t>
      </w:r>
      <w:r>
        <w:t xml:space="preserve">devono essere trasmesse esclusivamente online tramite il </w:t>
      </w:r>
      <w:r w:rsidR="005131E4" w:rsidRPr="005131E4">
        <w:t xml:space="preserve">portale </w:t>
      </w:r>
      <w:r w:rsidR="005131E4" w:rsidRPr="00FA4AA0">
        <w:rPr>
          <w:i/>
        </w:rPr>
        <w:t>impresainungiorno.gov.</w:t>
      </w:r>
    </w:p>
    <w:p w:rsidR="00FA4AA0" w:rsidRPr="00FA4AA0" w:rsidRDefault="00FA4AA0" w:rsidP="00FA4AA0">
      <w:pPr>
        <w:jc w:val="both"/>
        <w:rPr>
          <w:b/>
          <w:i/>
        </w:rPr>
      </w:pPr>
      <w:r>
        <w:rPr>
          <w:b/>
          <w:i/>
        </w:rPr>
        <w:t xml:space="preserve">In mancanza, le stesse </w:t>
      </w:r>
      <w:r w:rsidR="00DA71EA">
        <w:rPr>
          <w:b/>
          <w:i/>
        </w:rPr>
        <w:t>saranno dichiarate</w:t>
      </w:r>
      <w:r w:rsidR="009C1D6B">
        <w:rPr>
          <w:b/>
          <w:i/>
        </w:rPr>
        <w:t xml:space="preserve"> improcedibili</w:t>
      </w:r>
      <w:r>
        <w:rPr>
          <w:b/>
          <w:i/>
        </w:rPr>
        <w:t xml:space="preserve"> </w:t>
      </w:r>
      <w:r w:rsidR="009C1D6B">
        <w:rPr>
          <w:b/>
          <w:i/>
        </w:rPr>
        <w:t>ad ogni effetto di legge e saranno archiviate senza procedere alla relativa istruttoria.</w:t>
      </w:r>
    </w:p>
    <w:p w:rsidR="005131E4" w:rsidRPr="0074368A" w:rsidRDefault="005131E4" w:rsidP="005131E4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Cosa serve</w:t>
      </w:r>
    </w:p>
    <w:p w:rsidR="005131E4" w:rsidRPr="005131E4" w:rsidRDefault="005131E4" w:rsidP="005131E4">
      <w:pPr>
        <w:jc w:val="both"/>
      </w:pPr>
      <w:r w:rsidRPr="005131E4">
        <w:t xml:space="preserve">L’accesso allo Sportello Unico Attività Produttive avviene attraverso CIE, SPID o CNR; è necessaria, per la presentazione delle istanze il dispositivo di firma </w:t>
      </w:r>
      <w:r>
        <w:t>digitale del tecnico incaricato.</w:t>
      </w:r>
    </w:p>
    <w:p w:rsidR="005131E4" w:rsidRPr="0074368A" w:rsidRDefault="005131E4" w:rsidP="005131E4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Cosa si ottiene</w:t>
      </w:r>
    </w:p>
    <w:p w:rsidR="005131E4" w:rsidRPr="005131E4" w:rsidRDefault="005131E4" w:rsidP="005131E4">
      <w:pPr>
        <w:jc w:val="both"/>
      </w:pPr>
      <w:r w:rsidRPr="005131E4">
        <w:t xml:space="preserve">Il Provvedimento Autorizzativo Unico (PAU) e/o autorizzazione necessaria all’esecuzione dell’attività produttiva da svolgere, ai sensi del D.P.R. 160/2010 e </w:t>
      </w:r>
      <w:proofErr w:type="spellStart"/>
      <w:r w:rsidRPr="005131E4">
        <w:t>s.m.i.</w:t>
      </w:r>
      <w:proofErr w:type="spellEnd"/>
    </w:p>
    <w:p w:rsidR="005131E4" w:rsidRPr="0074368A" w:rsidRDefault="005131E4" w:rsidP="005131E4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Tempi e scadenze</w:t>
      </w:r>
    </w:p>
    <w:p w:rsidR="005131E4" w:rsidRDefault="005131E4" w:rsidP="005131E4">
      <w:pPr>
        <w:jc w:val="both"/>
      </w:pPr>
      <w:r w:rsidRPr="005131E4">
        <w:t xml:space="preserve">I tempi dell’iter autorizzativo sono regolati ai sensi del D.P.R. 160/2010 e </w:t>
      </w:r>
      <w:proofErr w:type="spellStart"/>
      <w:r w:rsidRPr="005131E4">
        <w:t>s.m.i.</w:t>
      </w:r>
      <w:proofErr w:type="spellEnd"/>
      <w:r w:rsidRPr="005131E4">
        <w:t xml:space="preserve">, della Legge 241/1990 e </w:t>
      </w:r>
      <w:proofErr w:type="spellStart"/>
      <w:r w:rsidRPr="005131E4">
        <w:t>s.m.i.</w:t>
      </w:r>
      <w:proofErr w:type="spellEnd"/>
      <w:r w:rsidRPr="005131E4">
        <w:t xml:space="preserve"> e delle norme settoriali vigenti per ciascuna tipologia di attività.</w:t>
      </w:r>
    </w:p>
    <w:p w:rsidR="009C1D6B" w:rsidRPr="006D757D" w:rsidRDefault="009C1D6B" w:rsidP="009C1D6B">
      <w:pPr>
        <w:jc w:val="both"/>
        <w:rPr>
          <w:b/>
        </w:rPr>
      </w:pPr>
      <w:r w:rsidRPr="006D757D">
        <w:rPr>
          <w:b/>
        </w:rPr>
        <w:t>Attenzione:</w:t>
      </w:r>
    </w:p>
    <w:p w:rsidR="009C1D6B" w:rsidRDefault="00AF70D4" w:rsidP="009C1D6B">
      <w:pPr>
        <w:pStyle w:val="Paragrafoelenco"/>
        <w:numPr>
          <w:ilvl w:val="0"/>
          <w:numId w:val="4"/>
        </w:numPr>
        <w:jc w:val="both"/>
      </w:pPr>
      <w:r>
        <w:t>Le istanze</w:t>
      </w:r>
      <w:r w:rsidR="009C1D6B">
        <w:t>/SCIA</w:t>
      </w:r>
      <w:r>
        <w:t xml:space="preserve"> dirette ad ottenere </w:t>
      </w:r>
      <w:r w:rsidR="009C1D6B">
        <w:t xml:space="preserve">licenze/autorizzazioni per lo svolgimento delle attività di cui art. 68 e 69 del TULPS (manifestazioni temporanee, spettacoli, circhi, attrazioni di pubblico spettacolo, ecc..) </w:t>
      </w:r>
      <w:r w:rsidRPr="006D757D">
        <w:rPr>
          <w:b/>
        </w:rPr>
        <w:t>devono essere trasmesse</w:t>
      </w:r>
      <w:r>
        <w:t xml:space="preserve"> </w:t>
      </w:r>
      <w:r w:rsidR="006D757D">
        <w:rPr>
          <w:b/>
        </w:rPr>
        <w:t>tr</w:t>
      </w:r>
      <w:r w:rsidR="009C1D6B" w:rsidRPr="006D757D">
        <w:rPr>
          <w:b/>
        </w:rPr>
        <w:t xml:space="preserve">enta giorni </w:t>
      </w:r>
      <w:r w:rsidR="000D6122" w:rsidRPr="006D757D">
        <w:rPr>
          <w:b/>
        </w:rPr>
        <w:t>prima de</w:t>
      </w:r>
      <w:r w:rsidR="009C1D6B" w:rsidRPr="006D757D">
        <w:rPr>
          <w:b/>
        </w:rPr>
        <w:t>ll’</w:t>
      </w:r>
      <w:r w:rsidR="000D6122" w:rsidRPr="006D757D">
        <w:rPr>
          <w:b/>
        </w:rPr>
        <w:t>inizio dell’attività</w:t>
      </w:r>
      <w:r w:rsidR="000D6122">
        <w:t>.</w:t>
      </w:r>
    </w:p>
    <w:p w:rsidR="009C1D6B" w:rsidRPr="006D757D" w:rsidRDefault="009C1D6B" w:rsidP="009C1D6B">
      <w:pPr>
        <w:pStyle w:val="Paragrafoelenco"/>
        <w:numPr>
          <w:ilvl w:val="0"/>
          <w:numId w:val="4"/>
        </w:numPr>
        <w:jc w:val="both"/>
        <w:rPr>
          <w:b/>
        </w:rPr>
      </w:pPr>
      <w:r>
        <w:t>Le istanze di</w:t>
      </w:r>
      <w:r w:rsidR="006D757D">
        <w:t>rette ad ottenere autorizzazioni</w:t>
      </w:r>
      <w:r>
        <w:t xml:space="preserve"> per l’occupazione temporanea di suolo pubblico </w:t>
      </w:r>
      <w:r w:rsidR="006D757D">
        <w:t xml:space="preserve">per </w:t>
      </w:r>
      <w:r>
        <w:t xml:space="preserve">installazione </w:t>
      </w:r>
      <w:r w:rsidR="006D757D">
        <w:t xml:space="preserve">di </w:t>
      </w:r>
      <w:r>
        <w:t>dehors, posizi</w:t>
      </w:r>
      <w:r w:rsidR="000D6122">
        <w:t>onamento di t</w:t>
      </w:r>
      <w:r w:rsidR="006D757D">
        <w:t xml:space="preserve">avoli e sedie, </w:t>
      </w:r>
      <w:r w:rsidR="000D6122">
        <w:t xml:space="preserve">esposizioni merci, </w:t>
      </w:r>
      <w:proofErr w:type="spellStart"/>
      <w:r w:rsidR="000D6122">
        <w:t>ecc</w:t>
      </w:r>
      <w:proofErr w:type="spellEnd"/>
      <w:r w:rsidR="000D6122">
        <w:t xml:space="preserve">…, </w:t>
      </w:r>
      <w:r w:rsidR="00AF70D4" w:rsidRPr="006D757D">
        <w:rPr>
          <w:b/>
        </w:rPr>
        <w:t xml:space="preserve">devono essere trasmesse </w:t>
      </w:r>
      <w:r w:rsidRPr="006D757D">
        <w:rPr>
          <w:b/>
        </w:rPr>
        <w:t>trenta giorn</w:t>
      </w:r>
      <w:r w:rsidR="000D6122" w:rsidRPr="006D757D">
        <w:rPr>
          <w:b/>
        </w:rPr>
        <w:t>i prima dell’avvio dell’</w:t>
      </w:r>
      <w:r w:rsidR="006D757D">
        <w:rPr>
          <w:b/>
        </w:rPr>
        <w:t xml:space="preserve">attività. </w:t>
      </w:r>
    </w:p>
    <w:p w:rsidR="009C1D6B" w:rsidRPr="009C1D6B" w:rsidRDefault="009C1D6B" w:rsidP="009C1D6B">
      <w:pPr>
        <w:jc w:val="both"/>
        <w:rPr>
          <w:b/>
          <w:i/>
        </w:rPr>
      </w:pPr>
      <w:r w:rsidRPr="009C1D6B">
        <w:rPr>
          <w:b/>
          <w:i/>
        </w:rPr>
        <w:t>In</w:t>
      </w:r>
      <w:r>
        <w:rPr>
          <w:b/>
          <w:i/>
        </w:rPr>
        <w:t xml:space="preserve"> caso di </w:t>
      </w:r>
      <w:r w:rsidR="006D757D">
        <w:rPr>
          <w:b/>
          <w:i/>
        </w:rPr>
        <w:t>man</w:t>
      </w:r>
      <w:r>
        <w:rPr>
          <w:b/>
          <w:i/>
        </w:rPr>
        <w:t>cato rispetto dei suindicati termini</w:t>
      </w:r>
      <w:r w:rsidRPr="009C1D6B">
        <w:rPr>
          <w:b/>
          <w:i/>
        </w:rPr>
        <w:t>, l</w:t>
      </w:r>
      <w:r w:rsidR="000D6122">
        <w:rPr>
          <w:b/>
          <w:i/>
        </w:rPr>
        <w:t>e istanze/SCIA</w:t>
      </w:r>
      <w:r w:rsidRPr="009C1D6B">
        <w:rPr>
          <w:b/>
          <w:i/>
        </w:rPr>
        <w:t xml:space="preserve"> </w:t>
      </w:r>
      <w:r w:rsidR="00DA71EA">
        <w:rPr>
          <w:b/>
          <w:i/>
        </w:rPr>
        <w:t>saranno dichiarate</w:t>
      </w:r>
      <w:r w:rsidRPr="009C1D6B">
        <w:rPr>
          <w:b/>
          <w:i/>
        </w:rPr>
        <w:t xml:space="preserve"> improcedibili ad ogni effetto di legge e saranno archiviate senza procedere alla relativa istruttoria.</w:t>
      </w:r>
    </w:p>
    <w:p w:rsidR="005131E4" w:rsidRPr="0074368A" w:rsidRDefault="005131E4" w:rsidP="005131E4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Costi</w:t>
      </w:r>
    </w:p>
    <w:p w:rsidR="00FA4AA0" w:rsidRPr="00FA4AA0" w:rsidRDefault="00FA4AA0" w:rsidP="00FA4AA0">
      <w:pPr>
        <w:jc w:val="both"/>
      </w:pPr>
      <w:r w:rsidRPr="00FA4AA0">
        <w:t>L’art. 4 comma 13 del D.P.R. 7 settembre 2010, n. 160, dispone che il Responsabile del SUAP ponga a carico dei richiedenti anche rimborsi spese e diritti a favore degli Uffici Comunali.</w:t>
      </w:r>
    </w:p>
    <w:p w:rsidR="00FA4AA0" w:rsidRPr="00FA4AA0" w:rsidRDefault="00FA4AA0" w:rsidP="00FA4AA0">
      <w:pPr>
        <w:jc w:val="both"/>
      </w:pPr>
      <w:r w:rsidRPr="00FA4AA0">
        <w:t>Lo Sportello Unico per le Attività Produttive persegue il principio e l’obiettivo dell’autofinanziamento mediante un adeguato sistema tariffario dei diritti di istruttoria, differenziati per i vari tipi di pratiche e delle autorizzazioni richieste.</w:t>
      </w:r>
    </w:p>
    <w:p w:rsidR="00FA4AA0" w:rsidRDefault="005131E4" w:rsidP="005131E4">
      <w:pPr>
        <w:jc w:val="both"/>
        <w:rPr>
          <w:b/>
          <w:bCs/>
          <w:i/>
          <w:iCs/>
        </w:rPr>
      </w:pPr>
      <w:r w:rsidRPr="005131E4">
        <w:t>Si consiglia la consultazione della tabella dei diritti di segreteria presente sul sito del Comune.</w:t>
      </w:r>
      <w:r w:rsidR="00FA4AA0" w:rsidRPr="00FA4AA0">
        <w:rPr>
          <w:b/>
          <w:bCs/>
          <w:i/>
          <w:iCs/>
        </w:rPr>
        <w:t xml:space="preserve"> </w:t>
      </w:r>
    </w:p>
    <w:p w:rsidR="005131E4" w:rsidRPr="00FA4AA0" w:rsidRDefault="00FA4AA0" w:rsidP="00FA4AA0">
      <w:pPr>
        <w:jc w:val="both"/>
      </w:pPr>
      <w:r w:rsidRPr="00FA4AA0">
        <w:rPr>
          <w:b/>
          <w:bCs/>
          <w:iCs/>
        </w:rPr>
        <w:t>NELLA SEZIONE DOCUMENTI, E' DISPONIBILE IL TARIFFARIO SUAP IN VIGORE</w:t>
      </w:r>
      <w:r w:rsidR="00D220CA">
        <w:rPr>
          <w:b/>
          <w:bCs/>
          <w:iCs/>
        </w:rPr>
        <w:t xml:space="preserve"> DAL 1.1.2026</w:t>
      </w:r>
    </w:p>
    <w:p w:rsidR="005131E4" w:rsidRDefault="005131E4" w:rsidP="005131E4">
      <w:pPr>
        <w:jc w:val="both"/>
      </w:pPr>
      <w:r>
        <w:t>Diritti di Segreteria – Tariffe relative alle prestazioni di competenza del SUAP</w:t>
      </w:r>
    </w:p>
    <w:p w:rsidR="005131E4" w:rsidRDefault="005131E4" w:rsidP="005131E4">
      <w:pPr>
        <w:jc w:val="both"/>
      </w:pPr>
      <w:r>
        <w:t>L’esazione avverrà al momento della trasmissione di ogni singola pratica, rimanendo inalterata la modalità di versamento degli stessi, e cioè tramite PagoPAhttps://www.cittadinodigitale.it/apspagopa/Payment/PagamentiAnonimiDatiPagamento?idTipoPagamento=1857&amp;avvisoGenerico=False</w:t>
      </w:r>
    </w:p>
    <w:p w:rsidR="005131E4" w:rsidRDefault="005131E4" w:rsidP="005131E4">
      <w:pPr>
        <w:jc w:val="both"/>
      </w:pPr>
      <w:r>
        <w:t>o con bonifico a favore del Comune di Cassino</w:t>
      </w:r>
    </w:p>
    <w:p w:rsidR="005131E4" w:rsidRDefault="005131E4" w:rsidP="005131E4">
      <w:pPr>
        <w:jc w:val="both"/>
      </w:pPr>
      <w:r>
        <w:lastRenderedPageBreak/>
        <w:t>Iban– IBAN IT48O0537274370000011001385 – Banca Popolare del Cassinate -, con causale “Diritti di diritti di istruttoria SUAP: …dettaglio pratica …….. .</w:t>
      </w:r>
    </w:p>
    <w:p w:rsidR="00FA4AA0" w:rsidRPr="0074368A" w:rsidRDefault="00FA4AA0" w:rsidP="00FA4AA0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Accedi al servizio</w:t>
      </w:r>
    </w:p>
    <w:p w:rsidR="00FA4AA0" w:rsidRDefault="00FA4AA0" w:rsidP="00FA4AA0">
      <w:pPr>
        <w:jc w:val="both"/>
      </w:pPr>
      <w:r w:rsidRPr="00FA4AA0">
        <w:t xml:space="preserve">Accedi al servizio direttamente online tramite identità digitale. </w:t>
      </w:r>
    </w:p>
    <w:p w:rsidR="00E54771" w:rsidRPr="0074368A" w:rsidRDefault="00FA4AA0" w:rsidP="00D963D2">
      <w:pPr>
        <w:jc w:val="both"/>
        <w:rPr>
          <w:b/>
          <w:sz w:val="28"/>
          <w:szCs w:val="28"/>
        </w:rPr>
      </w:pPr>
      <w:r w:rsidRPr="0074368A">
        <w:rPr>
          <w:b/>
          <w:sz w:val="28"/>
          <w:szCs w:val="28"/>
        </w:rPr>
        <w:t>Condizioni di servizio</w:t>
      </w:r>
    </w:p>
    <w:p w:rsidR="00E54771" w:rsidRDefault="00D963D2" w:rsidP="00D963D2">
      <w:pPr>
        <w:pStyle w:val="Paragrafoelenco"/>
        <w:numPr>
          <w:ilvl w:val="0"/>
          <w:numId w:val="2"/>
        </w:numPr>
        <w:jc w:val="both"/>
      </w:pPr>
      <w:r>
        <w:t>A</w:t>
      </w:r>
      <w:r w:rsidR="00E54771">
        <w:t>ccedere al link del servizio</w:t>
      </w:r>
    </w:p>
    <w:p w:rsidR="00E54771" w:rsidRDefault="00E54771" w:rsidP="00D963D2">
      <w:pPr>
        <w:pStyle w:val="Paragrafoelenco"/>
        <w:numPr>
          <w:ilvl w:val="0"/>
          <w:numId w:val="2"/>
        </w:numPr>
        <w:jc w:val="both"/>
      </w:pPr>
      <w:r>
        <w:t>E</w:t>
      </w:r>
      <w:r w:rsidR="00D963D2">
        <w:t xml:space="preserve">ffettuare l'accesso con le credenziali digitali con </w:t>
      </w:r>
      <w:r w:rsidR="00D963D2" w:rsidRPr="00D963D2">
        <w:t>SPID (Sistema</w:t>
      </w:r>
      <w:r w:rsidR="00D963D2">
        <w:t xml:space="preserve"> </w:t>
      </w:r>
      <w:r w:rsidR="00D963D2" w:rsidRPr="00D963D2">
        <w:t>Pubblico di Identità Digitale) di livello 2 (per le persone fisiche).</w:t>
      </w:r>
      <w:r w:rsidR="00D963D2">
        <w:t xml:space="preserve"> </w:t>
      </w:r>
      <w:r w:rsidR="00D963D2" w:rsidRPr="00D963D2">
        <w:t>In alternativa è possibile accedere con Carta di identità elettronica (Cie).</w:t>
      </w:r>
    </w:p>
    <w:p w:rsidR="00D963D2" w:rsidRDefault="00D963D2" w:rsidP="00D963D2">
      <w:pPr>
        <w:pStyle w:val="Paragrafoelenco"/>
        <w:numPr>
          <w:ilvl w:val="0"/>
          <w:numId w:val="2"/>
        </w:numPr>
        <w:jc w:val="both"/>
      </w:pPr>
      <w:r>
        <w:t>Compilare la Pratica;</w:t>
      </w:r>
    </w:p>
    <w:p w:rsidR="0074368A" w:rsidRPr="0074368A" w:rsidRDefault="0074368A" w:rsidP="0074368A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Contatti</w:t>
      </w:r>
    </w:p>
    <w:p w:rsidR="0074368A" w:rsidRPr="0074368A" w:rsidRDefault="0074368A" w:rsidP="0074368A">
      <w:pPr>
        <w:jc w:val="both"/>
        <w:rPr>
          <w:b/>
          <w:bCs/>
        </w:rPr>
      </w:pPr>
      <w:r w:rsidRPr="0074368A">
        <w:rPr>
          <w:b/>
          <w:bCs/>
        </w:rPr>
        <w:t>Servizio commercio, attività produttive – S.U.A.P. – UMA – Trasporto pubblico locale – Ufficio relazioni con il pubblico</w:t>
      </w:r>
    </w:p>
    <w:p w:rsidR="0074368A" w:rsidRPr="0074368A" w:rsidRDefault="0074368A" w:rsidP="0074368A">
      <w:pPr>
        <w:jc w:val="both"/>
      </w:pPr>
      <w:r w:rsidRPr="0074368A">
        <w:t xml:space="preserve">Piazza De Gasperi - Cassino </w:t>
      </w:r>
    </w:p>
    <w:p w:rsidR="0074368A" w:rsidRPr="0074368A" w:rsidRDefault="0074368A" w:rsidP="0074368A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Unità organizzativa responsabile</w:t>
      </w:r>
    </w:p>
    <w:p w:rsidR="0074368A" w:rsidRPr="00FA4AA0" w:rsidRDefault="0074368A" w:rsidP="0074368A">
      <w:pPr>
        <w:jc w:val="both"/>
        <w:rPr>
          <w:b/>
          <w:bCs/>
        </w:rPr>
      </w:pPr>
      <w:r w:rsidRPr="00FA4AA0">
        <w:rPr>
          <w:b/>
          <w:bCs/>
        </w:rPr>
        <w:t>Servizio commercio, attività produttive – S.U.A.P. – UMA – Trasporto pubblico locale – Ufficio relazioni con il pubblico</w:t>
      </w:r>
    </w:p>
    <w:p w:rsidR="0074368A" w:rsidRPr="0074368A" w:rsidRDefault="0074368A" w:rsidP="0074368A">
      <w:pPr>
        <w:jc w:val="both"/>
        <w:rPr>
          <w:b/>
          <w:bCs/>
          <w:sz w:val="28"/>
          <w:szCs w:val="28"/>
        </w:rPr>
      </w:pPr>
      <w:r w:rsidRPr="0074368A">
        <w:rPr>
          <w:b/>
          <w:bCs/>
          <w:sz w:val="28"/>
          <w:szCs w:val="28"/>
        </w:rPr>
        <w:t>Documenti</w:t>
      </w:r>
    </w:p>
    <w:p w:rsidR="0074368A" w:rsidRPr="0074368A" w:rsidRDefault="0074368A" w:rsidP="0074368A">
      <w:pPr>
        <w:jc w:val="both"/>
        <w:rPr>
          <w:b/>
          <w:bCs/>
        </w:rPr>
      </w:pPr>
      <w:r w:rsidRPr="0074368A">
        <w:rPr>
          <w:b/>
          <w:bCs/>
        </w:rPr>
        <w:t>Documenti - Normativa</w:t>
      </w:r>
    </w:p>
    <w:p w:rsidR="00FA4AA0" w:rsidRDefault="00FA4AA0" w:rsidP="00FA4AA0">
      <w:pPr>
        <w:jc w:val="both"/>
      </w:pPr>
      <w:bookmarkStart w:id="0" w:name="_GoBack"/>
      <w:bookmarkEnd w:id="0"/>
    </w:p>
    <w:p w:rsidR="00D963D2" w:rsidRDefault="00D963D2"/>
    <w:sectPr w:rsidR="00D963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C4023"/>
    <w:multiLevelType w:val="multilevel"/>
    <w:tmpl w:val="8356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901A98"/>
    <w:multiLevelType w:val="hybridMultilevel"/>
    <w:tmpl w:val="D8EC6B3E"/>
    <w:lvl w:ilvl="0" w:tplc="0410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2D874799"/>
    <w:multiLevelType w:val="hybridMultilevel"/>
    <w:tmpl w:val="F69C6A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99129A"/>
    <w:multiLevelType w:val="multilevel"/>
    <w:tmpl w:val="85581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2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230"/>
    <w:rsid w:val="000D6122"/>
    <w:rsid w:val="002A2972"/>
    <w:rsid w:val="002A2DE0"/>
    <w:rsid w:val="005131E4"/>
    <w:rsid w:val="006A6327"/>
    <w:rsid w:val="006D757D"/>
    <w:rsid w:val="0074368A"/>
    <w:rsid w:val="007E6939"/>
    <w:rsid w:val="008F719E"/>
    <w:rsid w:val="009C1D6B"/>
    <w:rsid w:val="00AF70D4"/>
    <w:rsid w:val="00C26683"/>
    <w:rsid w:val="00D220CA"/>
    <w:rsid w:val="00D963D2"/>
    <w:rsid w:val="00DA71EA"/>
    <w:rsid w:val="00E54771"/>
    <w:rsid w:val="00E86230"/>
    <w:rsid w:val="00FA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0FBD4-5C9C-411B-BB66-2F189782B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477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74368A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A63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5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79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6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6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48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575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7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8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15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60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9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99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0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Account Microsoft</cp:lastModifiedBy>
  <cp:revision>6</cp:revision>
  <dcterms:created xsi:type="dcterms:W3CDTF">2024-12-27T15:12:00Z</dcterms:created>
  <dcterms:modified xsi:type="dcterms:W3CDTF">2026-07-31T16:56:00Z</dcterms:modified>
</cp:coreProperties>
</file>